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>
        <w:t xml:space="preserve">ANEJO </w:t>
      </w:r>
      <w:r w:rsidR="00A34A6C">
        <w:t>6</w:t>
      </w:r>
      <w:r>
        <w:t xml:space="preserve">. </w:t>
      </w:r>
      <w:r w:rsidR="00A34A6C">
        <w:t>ACCESOS</w:t>
      </w:r>
    </w:p>
    <w:p w:rsidR="00854667" w:rsidRDefault="00854667" w:rsidP="00854667">
      <w:pPr>
        <w:pStyle w:val="TtuloDoc"/>
        <w:sectPr w:rsidR="00854667" w:rsidSect="00404A9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404A95" w:rsidRPr="00854667" w:rsidRDefault="00854667" w:rsidP="00742434">
      <w:pPr>
        <w:rPr>
          <w:b/>
          <w:u w:val="single"/>
        </w:rPr>
      </w:pPr>
      <w:r>
        <w:rPr>
          <w:b/>
          <w:u w:val="single"/>
        </w:rPr>
        <w:lastRenderedPageBreak/>
        <w:t>ÍNDICE</w:t>
      </w:r>
    </w:p>
    <w:p w:rsidR="002C3F67" w:rsidRDefault="00735A13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r>
        <w:rPr>
          <w:b w:val="0"/>
        </w:rPr>
        <w:fldChar w:fldCharType="begin"/>
      </w:r>
      <w:r w:rsidR="00683BFC">
        <w:rPr>
          <w:b w:val="0"/>
        </w:rPr>
        <w:instrText xml:space="preserve"> TOC \o "1-3" \h \z \u </w:instrText>
      </w:r>
      <w:r>
        <w:rPr>
          <w:b w:val="0"/>
        </w:rPr>
        <w:fldChar w:fldCharType="separate"/>
      </w:r>
      <w:hyperlink w:anchor="_Toc23752122" w:history="1">
        <w:r w:rsidR="002C3F67" w:rsidRPr="00141743">
          <w:rPr>
            <w:rStyle w:val="Hipervnculo"/>
            <w:noProof/>
          </w:rPr>
          <w:t>1.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INTRODUCCIÓN</w:t>
        </w:r>
        <w:r w:rsidR="002C3F67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B0534E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2C3F67" w:rsidRDefault="00B0534E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3" w:history="1">
        <w:r w:rsidR="002C3F67" w:rsidRPr="00141743">
          <w:rPr>
            <w:rStyle w:val="Hipervnculo"/>
            <w:noProof/>
          </w:rPr>
          <w:t>2.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VIAL DE ACCESO</w:t>
        </w:r>
        <w:r w:rsidR="002C3F67">
          <w:rPr>
            <w:noProof/>
            <w:webHidden/>
          </w:rPr>
          <w:tab/>
        </w:r>
        <w:r w:rsidR="00735A13"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_Toc23752123 \h </w:instrText>
        </w:r>
        <w:r w:rsidR="00735A13">
          <w:rPr>
            <w:noProof/>
            <w:webHidden/>
          </w:rPr>
        </w:r>
        <w:r w:rsidR="00735A13"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 w:rsidR="00735A13">
          <w:rPr>
            <w:noProof/>
            <w:webHidden/>
          </w:rPr>
          <w:fldChar w:fldCharType="end"/>
        </w:r>
      </w:hyperlink>
    </w:p>
    <w:p w:rsidR="002C3F67" w:rsidRDefault="00B0534E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23752124" w:history="1">
        <w:r w:rsidR="002C3F67" w:rsidRPr="00141743">
          <w:rPr>
            <w:rStyle w:val="Hipervnculo"/>
            <w:noProof/>
          </w:rPr>
          <w:t>3.</w:t>
        </w:r>
        <w:r w:rsidR="002C3F67">
          <w:rPr>
            <w:rFonts w:eastAsiaTheme="minorEastAsia"/>
            <w:b w:val="0"/>
            <w:noProof/>
            <w:lang w:eastAsia="es-ES"/>
          </w:rPr>
          <w:tab/>
        </w:r>
        <w:r w:rsidR="002C3F67" w:rsidRPr="00141743">
          <w:rPr>
            <w:rStyle w:val="Hipervnculo"/>
            <w:noProof/>
          </w:rPr>
          <w:t>PISTAS INTERIORES</w:t>
        </w:r>
        <w:r w:rsidR="002C3F67">
          <w:rPr>
            <w:noProof/>
            <w:webHidden/>
          </w:rPr>
          <w:tab/>
        </w:r>
        <w:r w:rsidR="00735A13">
          <w:rPr>
            <w:noProof/>
            <w:webHidden/>
          </w:rPr>
          <w:fldChar w:fldCharType="begin"/>
        </w:r>
        <w:r w:rsidR="002C3F67">
          <w:rPr>
            <w:noProof/>
            <w:webHidden/>
          </w:rPr>
          <w:instrText xml:space="preserve"> PAGEREF _Toc23752124 \h </w:instrText>
        </w:r>
        <w:r w:rsidR="00735A13">
          <w:rPr>
            <w:noProof/>
            <w:webHidden/>
          </w:rPr>
        </w:r>
        <w:r w:rsidR="00735A13"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 w:rsidR="00735A13">
          <w:rPr>
            <w:noProof/>
            <w:webHidden/>
          </w:rPr>
          <w:fldChar w:fldCharType="end"/>
        </w:r>
      </w:hyperlink>
    </w:p>
    <w:p w:rsidR="00854667" w:rsidRDefault="00735A13" w:rsidP="00742434">
      <w:r>
        <w:rPr>
          <w:b/>
        </w:rPr>
        <w:fldChar w:fldCharType="end"/>
      </w:r>
    </w:p>
    <w:p w:rsidR="00854667" w:rsidRDefault="00854667" w:rsidP="00742434"/>
    <w:p w:rsidR="00854667" w:rsidRDefault="00854667">
      <w:pPr>
        <w:jc w:val="left"/>
        <w:sectPr w:rsidR="00854667" w:rsidSect="00854667">
          <w:footerReference w:type="default" r:id="rId15"/>
          <w:pgSz w:w="11906" w:h="16838"/>
          <w:pgMar w:top="1560" w:right="1416" w:bottom="1417" w:left="1418" w:header="709" w:footer="942" w:gutter="0"/>
          <w:pgNumType w:fmt="lowerRoman" w:start="1"/>
          <w:cols w:space="708"/>
          <w:docGrid w:linePitch="360"/>
        </w:sectPr>
      </w:pPr>
    </w:p>
    <w:p w:rsidR="00854667" w:rsidRDefault="00B95568" w:rsidP="00854667">
      <w:pPr>
        <w:pStyle w:val="Ttulo1"/>
      </w:pPr>
      <w:bookmarkStart w:id="0" w:name="_Toc23752122"/>
      <w:r>
        <w:lastRenderedPageBreak/>
        <w:t>INTRODUCCIÓN</w:t>
      </w:r>
      <w:bookmarkEnd w:id="0"/>
    </w:p>
    <w:p w:rsidR="00A34A6C" w:rsidRDefault="00A34A6C" w:rsidP="00A34A6C">
      <w:r>
        <w:t xml:space="preserve">El objeto de este documento es definir los accesos a la zona de relleno en el barrio de </w:t>
      </w:r>
      <w:r w:rsidR="00DC4F79">
        <w:t>Gaintzaberri</w:t>
      </w:r>
      <w:r>
        <w:t>, donde se depositarán los materiales excedentes de diferentes trabajos de movimientos de tierra próximos a esta ubicación.</w:t>
      </w:r>
    </w:p>
    <w:p w:rsidR="00AE31C0" w:rsidRDefault="00AE31C0" w:rsidP="00A34A6C">
      <w:r>
        <w:t>Los accesos de acceso al relleno que se van a utilizar en la ampliación van a ser los mismos que se emplearon para el relleno original.</w:t>
      </w:r>
    </w:p>
    <w:p w:rsidR="00A34A6C" w:rsidRDefault="00A34A6C" w:rsidP="00A34A6C">
      <w:r>
        <w:t>Estos accesos servirán tanto para la fase de ejecución de los trabajos previos a los rellenos como para el propio relleno de la vaguada.</w:t>
      </w:r>
    </w:p>
    <w:p w:rsidR="00A34A6C" w:rsidRDefault="00A34A6C" w:rsidP="00A34A6C">
      <w:pPr>
        <w:pStyle w:val="Ttulo1"/>
        <w:spacing w:before="240" w:line="240" w:lineRule="auto"/>
      </w:pPr>
      <w:bookmarkStart w:id="1" w:name="_Toc527717338"/>
      <w:bookmarkStart w:id="2" w:name="_Toc23752123"/>
      <w:r>
        <w:t>VIAL DE ACCESO</w:t>
      </w:r>
      <w:bookmarkEnd w:id="1"/>
      <w:bookmarkEnd w:id="2"/>
    </w:p>
    <w:p w:rsidR="00DE4840" w:rsidRDefault="00DE4840" w:rsidP="00DE4840">
      <w:r>
        <w:t xml:space="preserve">En primer lugar, se accede a dicha zona tomando como inicio </w:t>
      </w:r>
      <w:r w:rsidR="0072620D">
        <w:t xml:space="preserve">la rotonda Jaizubia en la GI-636 en el término municipal de Hondarribia junto al Hospital Bidasoa. Desde esta rotonda, se toma el camino Jaizubia auzoa que asciende en sentido NO </w:t>
      </w:r>
      <w:r>
        <w:t>hasta llegar</w:t>
      </w:r>
      <w:r w:rsidR="0072620D">
        <w:t xml:space="preserve">, a unos 300mts., </w:t>
      </w:r>
      <w:r>
        <w:t>hasta la parcela objeto del presente proyecto de ejecución.</w:t>
      </w:r>
      <w:r w:rsidR="00027AFF">
        <w:t xml:space="preserve"> </w:t>
      </w:r>
      <w:r w:rsidR="0072620D">
        <w:t xml:space="preserve">El camino accede a una zona de viviendas aisladas, con baja densidad de tráfico. </w:t>
      </w:r>
    </w:p>
    <w:p w:rsidR="0072620D" w:rsidRDefault="00AE31C0" w:rsidP="00DE4840">
      <w:r>
        <w:rPr>
          <w:noProof/>
          <w:lang w:eastAsia="es-ES"/>
        </w:rPr>
        <w:drawing>
          <wp:inline distT="0" distB="0" distL="0" distR="0">
            <wp:extent cx="5753100" cy="3895725"/>
            <wp:effectExtent l="0" t="0" r="0" b="9525"/>
            <wp:docPr id="3" name="Imagen 1" descr="acce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cceso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462" w:rsidRPr="002437D8" w:rsidRDefault="008D7462" w:rsidP="008D7462">
      <w:pPr>
        <w:pStyle w:val="Ttulo1"/>
        <w:spacing w:before="240" w:line="240" w:lineRule="auto"/>
      </w:pPr>
      <w:bookmarkStart w:id="3" w:name="_Toc527717340"/>
      <w:bookmarkStart w:id="4" w:name="_Toc23752124"/>
      <w:r w:rsidRPr="002437D8">
        <w:lastRenderedPageBreak/>
        <w:t>PISTAS INTERIORES</w:t>
      </w:r>
      <w:bookmarkEnd w:id="3"/>
      <w:bookmarkEnd w:id="4"/>
    </w:p>
    <w:p w:rsidR="008D7462" w:rsidRPr="002437D8" w:rsidRDefault="008D7462" w:rsidP="008D7462">
      <w:r w:rsidRPr="002437D8">
        <w:t>Una vez exista un acceso adecuado a la zona de actuación, dentro de ésta se dispondrán las pistas pertinentes para que se puedan realizar los trabajos definidos en el presente proyecto.</w:t>
      </w:r>
    </w:p>
    <w:p w:rsidR="008D7462" w:rsidRDefault="008D7462" w:rsidP="008D7462">
      <w:r w:rsidRPr="002437D8">
        <w:t>Como se menciona en la memoria del presente proyecto, según se comience a ejecutar el relleno se irá creando un vial interior que irá ascendiendo a medida que dicho relleno</w:t>
      </w:r>
      <w:r w:rsidR="00C81ABA">
        <w:t xml:space="preserve"> vaya </w:t>
      </w:r>
      <w:r w:rsidRPr="002437D8">
        <w:t>adquiriendo mayor cota. En este caso, al igual que con la pistas de acceso exterior, se realizarán labores de acondicionamiento progresivamente. La anchura media de estos accesos será de 3 metros, lo que permite maniobrabilidad a los camiones de vertido. En cuanto a la superficie de rodadura, se ejecutará una explanada mediante material granular tipo balasto.</w:t>
      </w:r>
    </w:p>
    <w:p w:rsidR="008D7462" w:rsidRDefault="00F20602" w:rsidP="008D7462">
      <w:r>
        <w:t xml:space="preserve">Se muestra a </w:t>
      </w:r>
      <w:r w:rsidR="00C81ABA">
        <w:t>continuación la imagen en planta</w:t>
      </w:r>
      <w:r>
        <w:t xml:space="preserve"> de los viales previstos.</w:t>
      </w:r>
      <w:r w:rsidR="00AE31C0">
        <w:t xml:space="preserve"> </w:t>
      </w:r>
    </w:p>
    <w:p w:rsidR="00F20602" w:rsidRPr="00854667" w:rsidRDefault="000C37A2" w:rsidP="00C81ABA">
      <w:pPr>
        <w:jc w:val="center"/>
      </w:pPr>
      <w:bookmarkStart w:id="5" w:name="_GoBack"/>
      <w:bookmarkEnd w:id="5"/>
      <w:r>
        <w:rPr>
          <w:noProof/>
          <w:lang w:eastAsia="es-ES"/>
        </w:rPr>
        <w:drawing>
          <wp:inline distT="0" distB="0" distL="0" distR="0" wp14:anchorId="03687BF7" wp14:editId="2D88B21B">
            <wp:extent cx="3600000" cy="2320482"/>
            <wp:effectExtent l="0" t="0" r="635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9532" t="22283" r="24079" b="19565"/>
                    <a:stretch/>
                  </pic:blipFill>
                  <pic:spPr bwMode="auto">
                    <a:xfrm>
                      <a:off x="0" y="0"/>
                      <a:ext cx="3600000" cy="2320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20602" w:rsidRPr="00854667" w:rsidSect="00B95568">
      <w:pgSz w:w="11906" w:h="16838" w:code="9"/>
      <w:pgMar w:top="1559" w:right="1418" w:bottom="1418" w:left="1418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06EC" w:rsidRDefault="009706EC" w:rsidP="00E706E9">
      <w:pPr>
        <w:spacing w:after="0"/>
      </w:pPr>
      <w:r>
        <w:separator/>
      </w:r>
    </w:p>
  </w:endnote>
  <w:endnote w:type="continuationSeparator" w:id="0">
    <w:p w:rsidR="009706EC" w:rsidRDefault="009706EC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>P-19-</w:t>
    </w:r>
    <w:r w:rsidR="00FE16F6">
      <w:rPr>
        <w:rFonts w:cs="Arial"/>
        <w:sz w:val="20"/>
        <w:szCs w:val="20"/>
      </w:rPr>
      <w:t>25</w:t>
    </w:r>
    <w:r>
      <w:rPr>
        <w:rFonts w:cs="Arial"/>
        <w:sz w:val="20"/>
        <w:szCs w:val="20"/>
      </w:rPr>
      <w:t xml:space="preserve"> ANEJO </w:t>
    </w:r>
    <w:r w:rsidR="00694630">
      <w:rPr>
        <w:rFonts w:cs="Arial"/>
        <w:sz w:val="20"/>
        <w:szCs w:val="20"/>
      </w:rPr>
      <w:t>6</w:t>
    </w:r>
    <w:r>
      <w:rPr>
        <w:rFonts w:cs="Arial"/>
        <w:sz w:val="20"/>
        <w:szCs w:val="20"/>
      </w:rPr>
      <w:t xml:space="preserve">. </w:t>
    </w:r>
    <w:r w:rsidR="00A50286" w:rsidRPr="009B78A6">
      <w:rPr>
        <w:rFonts w:cs="Arial"/>
        <w:sz w:val="20"/>
        <w:szCs w:val="20"/>
      </w:rPr>
      <w:t>Proyecto de Ejecución</w:t>
    </w:r>
    <w:r w:rsidR="00A50286">
      <w:rPr>
        <w:rFonts w:cs="Arial"/>
        <w:sz w:val="20"/>
        <w:szCs w:val="20"/>
      </w:rPr>
      <w:t xml:space="preserve"> de la ampliación</w:t>
    </w:r>
    <w:r w:rsidR="00A50286" w:rsidRPr="009B78A6">
      <w:rPr>
        <w:rFonts w:cs="Arial"/>
        <w:sz w:val="20"/>
        <w:szCs w:val="20"/>
      </w:rPr>
      <w:t xml:space="preserve"> </w:t>
    </w:r>
    <w:r w:rsidR="00A50286">
      <w:rPr>
        <w:rFonts w:cs="Arial"/>
        <w:sz w:val="20"/>
        <w:szCs w:val="20"/>
      </w:rPr>
      <w:t>de</w:t>
    </w:r>
    <w:r w:rsidR="00A50286" w:rsidRPr="009B78A6">
      <w:rPr>
        <w:rFonts w:cs="Arial"/>
        <w:sz w:val="20"/>
        <w:szCs w:val="20"/>
      </w:rPr>
      <w:t xml:space="preserve"> un relleno de tierras en el barrio de </w:t>
    </w:r>
    <w:r w:rsidR="00A50286">
      <w:rPr>
        <w:rFonts w:cs="Arial"/>
        <w:sz w:val="20"/>
        <w:szCs w:val="20"/>
      </w:rPr>
      <w:t>Gaintzaberri</w:t>
    </w:r>
    <w:r w:rsidR="00A50286" w:rsidRPr="009B78A6">
      <w:rPr>
        <w:rFonts w:cs="Arial"/>
        <w:sz w:val="20"/>
        <w:szCs w:val="20"/>
      </w:rPr>
      <w:t xml:space="preserve">, en el </w:t>
    </w:r>
    <w:r w:rsidR="00A50286">
      <w:rPr>
        <w:rFonts w:cs="Arial"/>
        <w:sz w:val="20"/>
        <w:szCs w:val="20"/>
      </w:rPr>
      <w:t>término municipal</w:t>
    </w:r>
    <w:r w:rsidR="00A50286" w:rsidRPr="009B78A6">
      <w:rPr>
        <w:rFonts w:cs="Arial"/>
        <w:sz w:val="20"/>
        <w:szCs w:val="20"/>
      </w:rPr>
      <w:t xml:space="preserve"> de </w:t>
    </w:r>
    <w:r w:rsidR="00A50286">
      <w:rPr>
        <w:rFonts w:cs="Arial"/>
        <w:sz w:val="20"/>
        <w:szCs w:val="20"/>
      </w:rPr>
      <w:t>Hondarribia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Piedepgin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 w:rsidP="00A50286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P-19-25 ANEJO 6. </w:t>
    </w:r>
    <w:r w:rsidRPr="009B78A6">
      <w:rPr>
        <w:rFonts w:cs="Arial"/>
        <w:sz w:val="20"/>
        <w:szCs w:val="20"/>
      </w:rPr>
      <w:t>Proyecto de Ejecución</w:t>
    </w:r>
    <w:r>
      <w:rPr>
        <w:rFonts w:cs="Arial"/>
        <w:sz w:val="20"/>
        <w:szCs w:val="20"/>
      </w:rPr>
      <w:t xml:space="preserve"> de la ampliación</w:t>
    </w:r>
    <w:r w:rsidRPr="009B78A6">
      <w:rPr>
        <w:rFonts w:cs="Arial"/>
        <w:sz w:val="20"/>
        <w:szCs w:val="20"/>
      </w:rPr>
      <w:t xml:space="preserve"> </w:t>
    </w:r>
    <w:r>
      <w:rPr>
        <w:rFonts w:cs="Arial"/>
        <w:sz w:val="20"/>
        <w:szCs w:val="20"/>
      </w:rPr>
      <w:t>de</w:t>
    </w:r>
    <w:r w:rsidRPr="009B78A6">
      <w:rPr>
        <w:rFonts w:cs="Arial"/>
        <w:sz w:val="20"/>
        <w:szCs w:val="20"/>
      </w:rPr>
      <w:t xml:space="preserve"> un relleno de tierras en el barrio de </w:t>
    </w:r>
    <w:r>
      <w:rPr>
        <w:rFonts w:cs="Arial"/>
        <w:sz w:val="20"/>
        <w:szCs w:val="20"/>
      </w:rPr>
      <w:t>Gaintzaberri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</w:p>
  <w:p w:rsidR="009706EC" w:rsidRDefault="009706EC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 w:rsidRPr="00C823CE">
      <w:rPr>
        <w:rFonts w:cs="Arial"/>
        <w:sz w:val="20"/>
        <w:szCs w:val="20"/>
      </w:rPr>
      <w:tab/>
    </w:r>
    <w:r w:rsidR="00735A13" w:rsidRPr="00C823CE">
      <w:rPr>
        <w:rFonts w:cs="Arial"/>
        <w:sz w:val="20"/>
        <w:szCs w:val="20"/>
      </w:rPr>
      <w:fldChar w:fldCharType="begin"/>
    </w:r>
    <w:r w:rsidRPr="00C823CE">
      <w:rPr>
        <w:rFonts w:cs="Arial"/>
        <w:sz w:val="20"/>
        <w:szCs w:val="20"/>
      </w:rPr>
      <w:instrText xml:space="preserve"> PAGE   \* MERGEFORMAT </w:instrText>
    </w:r>
    <w:r w:rsidR="00735A13" w:rsidRPr="00C823CE">
      <w:rPr>
        <w:rFonts w:cs="Arial"/>
        <w:sz w:val="20"/>
        <w:szCs w:val="20"/>
      </w:rPr>
      <w:fldChar w:fldCharType="separate"/>
    </w:r>
    <w:r w:rsidR="00B0534E">
      <w:rPr>
        <w:rFonts w:cs="Arial"/>
        <w:noProof/>
        <w:sz w:val="20"/>
        <w:szCs w:val="20"/>
      </w:rPr>
      <w:t>2</w:t>
    </w:r>
    <w:r w:rsidR="00735A13"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06EC" w:rsidRDefault="009706EC" w:rsidP="00E706E9">
      <w:pPr>
        <w:spacing w:after="0"/>
      </w:pPr>
      <w:r>
        <w:separator/>
      </w:r>
    </w:p>
  </w:footnote>
  <w:footnote w:type="continuationSeparator" w:id="0">
    <w:p w:rsidR="009706EC" w:rsidRDefault="009706EC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06EC" w:rsidRDefault="009706EC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286" w:rsidRDefault="00A50286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5944"/>
    <w:rsid w:val="00027AFF"/>
    <w:rsid w:val="000C29EC"/>
    <w:rsid w:val="000C37A2"/>
    <w:rsid w:val="000D6BC2"/>
    <w:rsid w:val="000F1DE4"/>
    <w:rsid w:val="000F7190"/>
    <w:rsid w:val="00100B8B"/>
    <w:rsid w:val="00127FC7"/>
    <w:rsid w:val="00130487"/>
    <w:rsid w:val="0015024D"/>
    <w:rsid w:val="001974FA"/>
    <w:rsid w:val="001E2AB7"/>
    <w:rsid w:val="00210184"/>
    <w:rsid w:val="002217AC"/>
    <w:rsid w:val="002251C4"/>
    <w:rsid w:val="0023115B"/>
    <w:rsid w:val="002437D8"/>
    <w:rsid w:val="00267FDC"/>
    <w:rsid w:val="002A0B9F"/>
    <w:rsid w:val="002A10B6"/>
    <w:rsid w:val="002C3F67"/>
    <w:rsid w:val="002F310F"/>
    <w:rsid w:val="003112D7"/>
    <w:rsid w:val="00326255"/>
    <w:rsid w:val="00326A05"/>
    <w:rsid w:val="003379D7"/>
    <w:rsid w:val="0036112E"/>
    <w:rsid w:val="003654FE"/>
    <w:rsid w:val="00375811"/>
    <w:rsid w:val="00382A76"/>
    <w:rsid w:val="003D71E0"/>
    <w:rsid w:val="003D7523"/>
    <w:rsid w:val="003E4488"/>
    <w:rsid w:val="003F646E"/>
    <w:rsid w:val="00404A95"/>
    <w:rsid w:val="00447666"/>
    <w:rsid w:val="00455E1E"/>
    <w:rsid w:val="0046102D"/>
    <w:rsid w:val="0047281E"/>
    <w:rsid w:val="00494D5E"/>
    <w:rsid w:val="004A5B93"/>
    <w:rsid w:val="004F4AA0"/>
    <w:rsid w:val="00503E45"/>
    <w:rsid w:val="00535816"/>
    <w:rsid w:val="00546D63"/>
    <w:rsid w:val="00565CD8"/>
    <w:rsid w:val="00575B80"/>
    <w:rsid w:val="0059744C"/>
    <w:rsid w:val="005A1C87"/>
    <w:rsid w:val="005A25DF"/>
    <w:rsid w:val="005A4CD1"/>
    <w:rsid w:val="00604EDE"/>
    <w:rsid w:val="0061680B"/>
    <w:rsid w:val="00621295"/>
    <w:rsid w:val="006516CD"/>
    <w:rsid w:val="00683BFC"/>
    <w:rsid w:val="00694630"/>
    <w:rsid w:val="006A2B4D"/>
    <w:rsid w:val="006D2A5D"/>
    <w:rsid w:val="006E5F51"/>
    <w:rsid w:val="006E6727"/>
    <w:rsid w:val="006E7252"/>
    <w:rsid w:val="00703FC0"/>
    <w:rsid w:val="0072620D"/>
    <w:rsid w:val="007331E8"/>
    <w:rsid w:val="007358DA"/>
    <w:rsid w:val="00735A13"/>
    <w:rsid w:val="00735F7D"/>
    <w:rsid w:val="00740A52"/>
    <w:rsid w:val="00742434"/>
    <w:rsid w:val="007C2904"/>
    <w:rsid w:val="007D4AAD"/>
    <w:rsid w:val="007E4EB8"/>
    <w:rsid w:val="00802622"/>
    <w:rsid w:val="00810653"/>
    <w:rsid w:val="00822D30"/>
    <w:rsid w:val="00854667"/>
    <w:rsid w:val="008645FC"/>
    <w:rsid w:val="00895063"/>
    <w:rsid w:val="0089752E"/>
    <w:rsid w:val="008D7462"/>
    <w:rsid w:val="008E5FBA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706EC"/>
    <w:rsid w:val="00997F2B"/>
    <w:rsid w:val="009E5A80"/>
    <w:rsid w:val="00A34A6C"/>
    <w:rsid w:val="00A44039"/>
    <w:rsid w:val="00A50286"/>
    <w:rsid w:val="00A839D3"/>
    <w:rsid w:val="00AE31C0"/>
    <w:rsid w:val="00AF67F2"/>
    <w:rsid w:val="00B0534E"/>
    <w:rsid w:val="00B47B92"/>
    <w:rsid w:val="00B50AA7"/>
    <w:rsid w:val="00B95568"/>
    <w:rsid w:val="00BB38C2"/>
    <w:rsid w:val="00BC06B8"/>
    <w:rsid w:val="00BC1759"/>
    <w:rsid w:val="00BC3057"/>
    <w:rsid w:val="00BC7F49"/>
    <w:rsid w:val="00C07EDC"/>
    <w:rsid w:val="00C81ABA"/>
    <w:rsid w:val="00D5229C"/>
    <w:rsid w:val="00D809FE"/>
    <w:rsid w:val="00D87AD0"/>
    <w:rsid w:val="00DC4F79"/>
    <w:rsid w:val="00DE29C1"/>
    <w:rsid w:val="00DE2BB1"/>
    <w:rsid w:val="00DE4840"/>
    <w:rsid w:val="00DF31CA"/>
    <w:rsid w:val="00E0202C"/>
    <w:rsid w:val="00E568F0"/>
    <w:rsid w:val="00E63E28"/>
    <w:rsid w:val="00E706E9"/>
    <w:rsid w:val="00E75609"/>
    <w:rsid w:val="00EE7DE8"/>
    <w:rsid w:val="00F20602"/>
    <w:rsid w:val="00F455DE"/>
    <w:rsid w:val="00F95AF0"/>
    <w:rsid w:val="00F965BB"/>
    <w:rsid w:val="00FA604A"/>
    <w:rsid w:val="00FC7853"/>
    <w:rsid w:val="00FE1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523D91-0052-4E95-AE59-0FD3521F04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316</Words>
  <Characters>1738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5</cp:revision>
  <cp:lastPrinted>2020-06-04T15:18:00Z</cp:lastPrinted>
  <dcterms:created xsi:type="dcterms:W3CDTF">2020-05-06T11:31:00Z</dcterms:created>
  <dcterms:modified xsi:type="dcterms:W3CDTF">2020-06-04T15:19:00Z</dcterms:modified>
</cp:coreProperties>
</file>